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2E768" w14:textId="77777777" w:rsidR="004437B8" w:rsidRDefault="004437B8" w:rsidP="004437B8">
      <w:pPr>
        <w:spacing w:after="0"/>
        <w:ind w:left="360"/>
        <w:rPr>
          <w:rFonts w:ascii="Verdana" w:hAnsi="Verdana" w:cstheme="minorHAnsi"/>
        </w:rPr>
      </w:pPr>
      <w:r w:rsidRPr="00B94076">
        <w:rPr>
          <w:rFonts w:ascii="Verdana" w:hAnsi="Verdana" w:cstheme="minorHAnsi"/>
        </w:rPr>
        <w:t>2. pielikums</w:t>
      </w:r>
    </w:p>
    <w:p w14:paraId="26648209" w14:textId="77777777" w:rsidR="004437B8" w:rsidRDefault="004437B8" w:rsidP="004437B8">
      <w:pPr>
        <w:spacing w:after="0"/>
        <w:ind w:left="360"/>
        <w:rPr>
          <w:rFonts w:ascii="Verdana" w:hAnsi="Verdana" w:cstheme="minorHAnsi"/>
        </w:rPr>
      </w:pPr>
    </w:p>
    <w:p w14:paraId="78DD537B" w14:textId="77777777" w:rsidR="004437B8" w:rsidRPr="00EA7093" w:rsidRDefault="004437B8" w:rsidP="004437B8">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14:paraId="5DD88912" w14:textId="77777777" w:rsidR="004437B8" w:rsidRPr="00EA7093" w:rsidRDefault="004437B8" w:rsidP="004437B8">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591"/>
        <w:gridCol w:w="6271"/>
        <w:gridCol w:w="1498"/>
      </w:tblGrid>
      <w:tr w:rsidR="004437B8" w:rsidRPr="00B94076" w14:paraId="6AE525EC" w14:textId="77777777" w:rsidTr="002B7C10">
        <w:trPr>
          <w:trHeight w:val="300"/>
        </w:trPr>
        <w:tc>
          <w:tcPr>
            <w:tcW w:w="850" w:type="pct"/>
            <w:tcBorders>
              <w:top w:val="nil"/>
              <w:left w:val="nil"/>
              <w:bottom w:val="nil"/>
              <w:right w:val="nil"/>
            </w:tcBorders>
            <w:hideMark/>
          </w:tcPr>
          <w:p w14:paraId="570F6D40" w14:textId="77777777" w:rsidR="004437B8" w:rsidRPr="00B94076" w:rsidRDefault="004437B8" w:rsidP="002B7C10">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05DF17CE" w14:textId="77777777" w:rsidR="004437B8" w:rsidRPr="00B94076" w:rsidRDefault="004437B8" w:rsidP="002B7C10">
            <w:pPr>
              <w:rPr>
                <w:rFonts w:ascii="Verdana" w:hAnsi="Verdana"/>
              </w:rPr>
            </w:pPr>
            <w:r w:rsidRPr="00B94076">
              <w:rPr>
                <w:rFonts w:ascii="Verdana" w:hAnsi="Verdana"/>
              </w:rPr>
              <w:t> </w:t>
            </w:r>
            <w:r w:rsidR="00987D7A">
              <w:rPr>
                <w:rFonts w:ascii="Verdana" w:hAnsi="Verdana"/>
              </w:rPr>
              <w:t>Aizsardzības ministrija/Latvijas Kara muzejs</w:t>
            </w:r>
          </w:p>
        </w:tc>
        <w:tc>
          <w:tcPr>
            <w:tcW w:w="850" w:type="pct"/>
            <w:tcBorders>
              <w:top w:val="nil"/>
              <w:left w:val="nil"/>
              <w:bottom w:val="nil"/>
              <w:right w:val="nil"/>
            </w:tcBorders>
            <w:hideMark/>
          </w:tcPr>
          <w:p w14:paraId="5AA0EE5C" w14:textId="77777777" w:rsidR="004437B8" w:rsidRPr="00B94076" w:rsidRDefault="004437B8" w:rsidP="002B7C10">
            <w:pPr>
              <w:rPr>
                <w:rFonts w:ascii="Verdana" w:hAnsi="Verdana"/>
              </w:rPr>
            </w:pPr>
            <w:r w:rsidRPr="00B94076">
              <w:rPr>
                <w:rFonts w:ascii="Verdana" w:hAnsi="Verdana"/>
              </w:rPr>
              <w:t> </w:t>
            </w:r>
          </w:p>
        </w:tc>
      </w:tr>
      <w:tr w:rsidR="004437B8" w:rsidRPr="00B94076" w14:paraId="72DF5A84" w14:textId="77777777" w:rsidTr="002B7C10">
        <w:trPr>
          <w:trHeight w:val="300"/>
        </w:trPr>
        <w:tc>
          <w:tcPr>
            <w:tcW w:w="850" w:type="pct"/>
            <w:tcBorders>
              <w:top w:val="nil"/>
              <w:left w:val="nil"/>
              <w:bottom w:val="nil"/>
              <w:right w:val="nil"/>
            </w:tcBorders>
            <w:hideMark/>
          </w:tcPr>
          <w:p w14:paraId="73ECBB27" w14:textId="77777777" w:rsidR="004437B8" w:rsidRPr="00B94076" w:rsidRDefault="004437B8" w:rsidP="002B7C10">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5BD4C113" w14:textId="77777777"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0BFFE420" w14:textId="77777777" w:rsidR="004437B8" w:rsidRPr="00B94076" w:rsidRDefault="004437B8" w:rsidP="002B7C10">
            <w:pPr>
              <w:rPr>
                <w:rFonts w:ascii="Verdana" w:hAnsi="Verdana"/>
              </w:rPr>
            </w:pPr>
            <w:r w:rsidRPr="00B94076">
              <w:rPr>
                <w:rFonts w:ascii="Verdana" w:hAnsi="Verdana"/>
              </w:rPr>
              <w:t> </w:t>
            </w:r>
          </w:p>
        </w:tc>
      </w:tr>
    </w:tbl>
    <w:p w14:paraId="7DA0714F" w14:textId="77777777" w:rsidR="004437B8" w:rsidRPr="00EA7093" w:rsidRDefault="004437B8" w:rsidP="004437B8">
      <w:pPr>
        <w:pStyle w:val="ListParagraph"/>
        <w:numPr>
          <w:ilvl w:val="0"/>
          <w:numId w:val="1"/>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582"/>
        <w:gridCol w:w="1810"/>
        <w:gridCol w:w="4461"/>
        <w:gridCol w:w="1488"/>
        <w:gridCol w:w="9"/>
      </w:tblGrid>
      <w:tr w:rsidR="004437B8" w:rsidRPr="00B94076" w14:paraId="3DED95E8" w14:textId="77777777" w:rsidTr="002B7C10">
        <w:trPr>
          <w:trHeight w:val="300"/>
        </w:trPr>
        <w:tc>
          <w:tcPr>
            <w:tcW w:w="850" w:type="pct"/>
            <w:gridSpan w:val="2"/>
            <w:tcBorders>
              <w:top w:val="nil"/>
              <w:left w:val="nil"/>
              <w:bottom w:val="nil"/>
              <w:right w:val="nil"/>
            </w:tcBorders>
            <w:hideMark/>
          </w:tcPr>
          <w:p w14:paraId="0F27F18B" w14:textId="77777777" w:rsidR="004437B8" w:rsidRPr="00B94076" w:rsidRDefault="004437B8" w:rsidP="002B7C10">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14:paraId="0A6A0F22" w14:textId="77777777" w:rsidR="004437B8" w:rsidRPr="00B94076" w:rsidRDefault="004437B8" w:rsidP="002B7C10">
            <w:pPr>
              <w:rPr>
                <w:rFonts w:ascii="Verdana" w:hAnsi="Verdana"/>
              </w:rPr>
            </w:pPr>
            <w:r w:rsidRPr="00B94076">
              <w:rPr>
                <w:rFonts w:ascii="Verdana" w:hAnsi="Verdana"/>
              </w:rPr>
              <w:t> </w:t>
            </w:r>
            <w:r w:rsidR="00FA384B" w:rsidRPr="00987D7A">
              <w:rPr>
                <w:rFonts w:ascii="Verdana" w:hAnsi="Verdana"/>
              </w:rPr>
              <w:t>Izstāde "Valstisk</w:t>
            </w:r>
            <w:r w:rsidR="00FA384B">
              <w:rPr>
                <w:rFonts w:ascii="Verdana" w:hAnsi="Verdana"/>
              </w:rPr>
              <w:t>uma veidošanās ceļš. 1917–1921"</w:t>
            </w:r>
          </w:p>
        </w:tc>
        <w:tc>
          <w:tcPr>
            <w:tcW w:w="800" w:type="pct"/>
            <w:gridSpan w:val="2"/>
            <w:tcBorders>
              <w:top w:val="nil"/>
              <w:left w:val="nil"/>
              <w:bottom w:val="nil"/>
              <w:right w:val="nil"/>
            </w:tcBorders>
            <w:hideMark/>
          </w:tcPr>
          <w:p w14:paraId="21D33038" w14:textId="77777777" w:rsidR="004437B8" w:rsidRPr="00B94076" w:rsidRDefault="004437B8" w:rsidP="002B7C10">
            <w:pPr>
              <w:rPr>
                <w:rFonts w:ascii="Verdana" w:hAnsi="Verdana"/>
              </w:rPr>
            </w:pPr>
            <w:r w:rsidRPr="00B94076">
              <w:rPr>
                <w:rFonts w:ascii="Verdana" w:hAnsi="Verdana"/>
              </w:rPr>
              <w:t> </w:t>
            </w:r>
          </w:p>
        </w:tc>
      </w:tr>
      <w:tr w:rsidR="004437B8" w:rsidRPr="00B94076" w14:paraId="3243D884" w14:textId="77777777" w:rsidTr="002B7C10">
        <w:trPr>
          <w:trHeight w:val="300"/>
        </w:trPr>
        <w:tc>
          <w:tcPr>
            <w:tcW w:w="850" w:type="pct"/>
            <w:gridSpan w:val="2"/>
            <w:tcBorders>
              <w:top w:val="nil"/>
              <w:left w:val="nil"/>
              <w:bottom w:val="nil"/>
              <w:right w:val="nil"/>
            </w:tcBorders>
            <w:hideMark/>
          </w:tcPr>
          <w:p w14:paraId="5E9CBCA5" w14:textId="77777777" w:rsidR="004437B8" w:rsidRPr="00B94076" w:rsidRDefault="004437B8" w:rsidP="002B7C10">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3DFDFE34" w14:textId="77777777" w:rsidR="004437B8" w:rsidRPr="00B94076" w:rsidRDefault="004437B8" w:rsidP="002B7C10">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14:paraId="540DD8D2" w14:textId="77777777" w:rsidR="004437B8" w:rsidRPr="00B94076" w:rsidRDefault="004437B8" w:rsidP="002B7C10">
            <w:pPr>
              <w:rPr>
                <w:rFonts w:ascii="Verdana" w:hAnsi="Verdana"/>
              </w:rPr>
            </w:pPr>
            <w:r w:rsidRPr="00B94076">
              <w:rPr>
                <w:rFonts w:ascii="Verdana" w:hAnsi="Verdana"/>
              </w:rPr>
              <w:t> </w:t>
            </w:r>
          </w:p>
        </w:tc>
      </w:tr>
      <w:tr w:rsidR="004437B8" w:rsidRPr="00B94076" w14:paraId="5544015C" w14:textId="77777777" w:rsidTr="00DE0B82">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812" w:type="pct"/>
            <w:gridSpan w:val="2"/>
            <w:tcBorders>
              <w:top w:val="outset" w:sz="6" w:space="0" w:color="414142"/>
              <w:left w:val="outset" w:sz="6" w:space="0" w:color="414142"/>
              <w:bottom w:val="outset" w:sz="6" w:space="0" w:color="414142"/>
              <w:right w:val="outset" w:sz="6" w:space="0" w:color="414142"/>
            </w:tcBorders>
            <w:hideMark/>
          </w:tcPr>
          <w:p w14:paraId="6FD60CD4" w14:textId="77777777" w:rsidR="004437B8" w:rsidRPr="00B94076" w:rsidRDefault="004437B8" w:rsidP="002B7C10">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17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1B708CC" w14:textId="77777777" w:rsidR="00CC19AA" w:rsidRPr="00DE0B82" w:rsidRDefault="00987D7A" w:rsidP="006E54FD">
            <w:pPr>
              <w:rPr>
                <w:rFonts w:ascii="Verdana" w:hAnsi="Verdana" w:cs="Times New Roman"/>
              </w:rPr>
            </w:pPr>
            <w:r w:rsidRPr="00DE0B82">
              <w:rPr>
                <w:rFonts w:ascii="Verdana" w:hAnsi="Verdana" w:cs="Times New Roman"/>
              </w:rPr>
              <w:t>Pie Latvijas Kara muzeja ārtelpā periodiski izvietojama izstāde – Latvijas valsts veidošanas procesa nozīmīgu notikumu hronika, sākot no 1917. gada martā Valmierā dibinātās Vidzemes pagaidu zemes padomes, valsts pasludināšanas un Neatkarības kara līdz 1921. gada 26. janvārim, kad Antantes Augstākā padome nolēma atz</w:t>
            </w:r>
            <w:r w:rsidR="00FA384B" w:rsidRPr="00DE0B82">
              <w:rPr>
                <w:rFonts w:ascii="Verdana" w:hAnsi="Verdana" w:cs="Times New Roman"/>
              </w:rPr>
              <w:t>īt Latviju de iure. Izstāde tika</w:t>
            </w:r>
            <w:r w:rsidRPr="00DE0B82">
              <w:rPr>
                <w:rFonts w:ascii="Verdana" w:hAnsi="Verdana" w:cs="Times New Roman"/>
              </w:rPr>
              <w:t xml:space="preserve"> v</w:t>
            </w:r>
            <w:r w:rsidR="006E54FD" w:rsidRPr="00DE0B82">
              <w:rPr>
                <w:rFonts w:ascii="Verdana" w:hAnsi="Verdana" w:cs="Times New Roman"/>
              </w:rPr>
              <w:t>eidota kā hronika, kas periodiski mainījās un vadīja</w:t>
            </w:r>
            <w:r w:rsidRPr="00DE0B82">
              <w:rPr>
                <w:rFonts w:ascii="Verdana" w:hAnsi="Verdana" w:cs="Times New Roman"/>
              </w:rPr>
              <w:t xml:space="preserve"> apmeklētāju</w:t>
            </w:r>
            <w:r w:rsidR="006E54FD" w:rsidRPr="00DE0B82">
              <w:rPr>
                <w:rFonts w:ascii="Verdana" w:hAnsi="Verdana" w:cs="Times New Roman"/>
              </w:rPr>
              <w:t>s</w:t>
            </w:r>
            <w:r w:rsidRPr="00DE0B82">
              <w:rPr>
                <w:rFonts w:ascii="Verdana" w:hAnsi="Verdana" w:cs="Times New Roman"/>
              </w:rPr>
              <w:t xml:space="preserve"> pa notikumiem </w:t>
            </w:r>
            <w:r w:rsidR="006E54FD" w:rsidRPr="00DE0B82">
              <w:rPr>
                <w:rFonts w:ascii="Verdana" w:hAnsi="Verdana" w:cs="Times New Roman"/>
              </w:rPr>
              <w:t>piecu gadu garumā</w:t>
            </w:r>
            <w:r w:rsidRPr="00DE0B82">
              <w:rPr>
                <w:rFonts w:ascii="Verdana" w:hAnsi="Verdana" w:cs="Times New Roman"/>
              </w:rPr>
              <w:t>, parādot kā mainījās domas un uzskati.</w:t>
            </w:r>
            <w:r w:rsidR="00CC19AA" w:rsidRPr="00DE0B82">
              <w:rPr>
                <w:rFonts w:ascii="Verdana" w:hAnsi="Verdana" w:cs="Times New Roman"/>
              </w:rPr>
              <w:t xml:space="preserve"> </w:t>
            </w:r>
          </w:p>
          <w:p w14:paraId="427BA804" w14:textId="45F339BD" w:rsidR="004437B8" w:rsidRDefault="00CC19AA" w:rsidP="00E927FC">
            <w:pPr>
              <w:rPr>
                <w:rFonts w:ascii="Verdana" w:hAnsi="Verdana" w:cs="Times New Roman"/>
              </w:rPr>
            </w:pPr>
            <w:r w:rsidRPr="00DE0B82">
              <w:rPr>
                <w:rFonts w:ascii="Verdana" w:hAnsi="Verdana" w:cs="Times New Roman"/>
              </w:rPr>
              <w:t>Vienlaikus tika eksponētas sešas planšetes (150 x 100 cm), katra veltīta 2 nedēļām Latvijas vēsturē, pēc trīs mēnešu cikla planšetes tika nomainītas.</w:t>
            </w:r>
          </w:p>
          <w:p w14:paraId="1C477F0B" w14:textId="77777777" w:rsidR="009056B1" w:rsidRPr="00B94076" w:rsidRDefault="009056B1" w:rsidP="009056B1">
            <w:pPr>
              <w:spacing w:after="0"/>
              <w:rPr>
                <w:rFonts w:ascii="Verdana" w:hAnsi="Verdana" w:cstheme="minorHAnsi"/>
              </w:rPr>
            </w:pPr>
            <w:r w:rsidRPr="00B94076">
              <w:rPr>
                <w:rFonts w:ascii="Verdana" w:hAnsi="Verdana" w:cstheme="minorHAnsi"/>
              </w:rPr>
              <w:t>Latvijas valsts simtgades svinību mērķi:</w:t>
            </w:r>
          </w:p>
          <w:p w14:paraId="7DE17AE5" w14:textId="77777777" w:rsidR="009056B1" w:rsidRPr="00B94076" w:rsidRDefault="009056B1" w:rsidP="009056B1">
            <w:pPr>
              <w:numPr>
                <w:ilvl w:val="0"/>
                <w:numId w:val="4"/>
              </w:numPr>
              <w:spacing w:after="0"/>
              <w:rPr>
                <w:rFonts w:ascii="Verdana" w:hAnsi="Verdana" w:cstheme="minorHAnsi"/>
              </w:rPr>
            </w:pPr>
            <w:r w:rsidRPr="00B94076">
              <w:rPr>
                <w:rFonts w:ascii="Verdana" w:hAnsi="Verdana" w:cstheme="minorHAnsi"/>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14:paraId="25345BA0" w14:textId="77777777" w:rsidR="009056B1" w:rsidRPr="00B94076" w:rsidRDefault="009056B1" w:rsidP="009056B1">
            <w:pPr>
              <w:numPr>
                <w:ilvl w:val="0"/>
                <w:numId w:val="4"/>
              </w:numPr>
              <w:spacing w:after="0"/>
              <w:rPr>
                <w:rFonts w:ascii="Verdana" w:hAnsi="Verdana" w:cstheme="minorHAnsi"/>
              </w:rPr>
            </w:pPr>
            <w:r w:rsidRPr="00B94076">
              <w:rPr>
                <w:rFonts w:ascii="Verdana" w:hAnsi="Verdana" w:cstheme="minorHAnsi"/>
              </w:rPr>
              <w:t xml:space="preserve">modināt sabiedrībā atbildības ētiku, atbildības uzņemšanos par sevi, savu ģimeni, kopienu un valsti; </w:t>
            </w:r>
          </w:p>
          <w:p w14:paraId="6EBC37BE" w14:textId="77777777" w:rsidR="009056B1" w:rsidRPr="00B94076" w:rsidRDefault="009056B1" w:rsidP="009056B1">
            <w:pPr>
              <w:numPr>
                <w:ilvl w:val="0"/>
                <w:numId w:val="4"/>
              </w:numPr>
              <w:spacing w:after="0"/>
              <w:rPr>
                <w:rFonts w:ascii="Verdana" w:hAnsi="Verdana" w:cstheme="minorHAnsi"/>
              </w:rPr>
            </w:pPr>
            <w:r w:rsidRPr="00B94076">
              <w:rPr>
                <w:rFonts w:ascii="Verdana" w:hAnsi="Verdana" w:cstheme="minorHAnsi"/>
              </w:rPr>
              <w:t xml:space="preserve">vēstīt par Latviju kā aktīvu un atbildīgu starptautisko un </w:t>
            </w:r>
            <w:proofErr w:type="spellStart"/>
            <w:r w:rsidRPr="00B94076">
              <w:rPr>
                <w:rFonts w:ascii="Verdana" w:hAnsi="Verdana" w:cstheme="minorHAnsi"/>
              </w:rPr>
              <w:t>starpkultūru</w:t>
            </w:r>
            <w:proofErr w:type="spellEnd"/>
            <w:r w:rsidRPr="00B94076">
              <w:rPr>
                <w:rFonts w:ascii="Verdana" w:hAnsi="Verdana" w:cstheme="minorHAnsi"/>
              </w:rPr>
              <w:t xml:space="preserve"> attiecību veidotāju.</w:t>
            </w:r>
          </w:p>
          <w:p w14:paraId="45B35B20" w14:textId="77777777" w:rsidR="009056B1" w:rsidRPr="00B94076" w:rsidRDefault="009056B1" w:rsidP="009056B1">
            <w:pPr>
              <w:spacing w:after="0"/>
              <w:rPr>
                <w:rFonts w:ascii="Verdana" w:hAnsi="Verdana" w:cstheme="minorHAnsi"/>
              </w:rPr>
            </w:pPr>
          </w:p>
          <w:p w14:paraId="0CBBB212" w14:textId="77777777" w:rsidR="009056B1" w:rsidRPr="00B94076" w:rsidRDefault="009056B1" w:rsidP="009056B1">
            <w:pPr>
              <w:spacing w:after="0"/>
              <w:rPr>
                <w:rFonts w:ascii="Verdana" w:hAnsi="Verdana" w:cstheme="minorHAnsi"/>
                <w:bCs/>
              </w:rPr>
            </w:pPr>
            <w:r w:rsidRPr="00B94076">
              <w:rPr>
                <w:rFonts w:ascii="Verdana" w:hAnsi="Verdana" w:cstheme="minorHAnsi"/>
              </w:rPr>
              <w:t xml:space="preserve">Šajā sadaļā norādāma </w:t>
            </w:r>
            <w:r w:rsidRPr="00B94076">
              <w:rPr>
                <w:rFonts w:ascii="Verdana" w:hAnsi="Verdana" w:cstheme="minorHAnsi"/>
                <w:bCs/>
              </w:rPr>
              <w:t xml:space="preserve">informācija par konkrētā pasākumu atbilstību kādam no programmas </w:t>
            </w:r>
            <w:proofErr w:type="spellStart"/>
            <w:r w:rsidRPr="00B94076">
              <w:rPr>
                <w:rFonts w:ascii="Verdana" w:hAnsi="Verdana" w:cstheme="minorHAnsi"/>
                <w:bCs/>
              </w:rPr>
              <w:t>virsmērķim</w:t>
            </w:r>
            <w:proofErr w:type="spellEnd"/>
            <w:r w:rsidRPr="00B94076">
              <w:rPr>
                <w:rFonts w:ascii="Verdana" w:hAnsi="Verdana" w:cstheme="minorHAnsi"/>
                <w:bCs/>
              </w:rPr>
              <w:t xml:space="preserve"> pakārtotajiem politikas rezultātiem:</w:t>
            </w:r>
          </w:p>
          <w:p w14:paraId="17AB0F0B" w14:textId="77777777" w:rsidR="009056B1" w:rsidRPr="00B94076" w:rsidRDefault="009056B1" w:rsidP="009056B1">
            <w:pPr>
              <w:pStyle w:val="ListParagraph"/>
              <w:numPr>
                <w:ilvl w:val="0"/>
                <w:numId w:val="5"/>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t>Latvijas iedzīvotāju attieksme pret valsti un to izpausmes programmas mērķa grupu segmentos</w:t>
            </w:r>
            <w:r>
              <w:rPr>
                <w:rFonts w:ascii="Verdana" w:eastAsiaTheme="minorHAnsi" w:hAnsi="Verdana" w:cstheme="minorHAnsi"/>
                <w:bCs/>
                <w:color w:val="auto"/>
                <w:szCs w:val="22"/>
                <w:lang w:val="lv-LV"/>
              </w:rPr>
              <w:t>;</w:t>
            </w:r>
          </w:p>
          <w:p w14:paraId="186CDCCF" w14:textId="76CF8B91" w:rsidR="009056B1" w:rsidRPr="00B94076" w:rsidRDefault="009056B1" w:rsidP="009056B1">
            <w:pPr>
              <w:pStyle w:val="ListParagraph"/>
              <w:numPr>
                <w:ilvl w:val="0"/>
                <w:numId w:val="5"/>
              </w:numPr>
              <w:spacing w:after="0"/>
              <w:jc w:val="left"/>
              <w:rPr>
                <w:rFonts w:ascii="Verdana" w:eastAsiaTheme="minorHAnsi" w:hAnsi="Verdana" w:cstheme="minorHAnsi"/>
                <w:bCs/>
                <w:color w:val="auto"/>
                <w:szCs w:val="22"/>
                <w:lang w:val="lv-LV"/>
              </w:rPr>
            </w:pPr>
            <w:r w:rsidRPr="00B94076">
              <w:rPr>
                <w:rFonts w:ascii="Verdana" w:eastAsiaTheme="minorHAnsi" w:hAnsi="Verdana" w:cstheme="minorHAnsi"/>
                <w:bCs/>
                <w:color w:val="auto"/>
                <w:szCs w:val="22"/>
                <w:lang w:val="lv-LV"/>
              </w:rPr>
              <w:lastRenderedPageBreak/>
              <w:t>Latvijas iedzīvotāju zināšanas un izpratne par valsts rašanos un attīstības vēsturi un to izpausmes programmas mērķa grupu segmentos</w:t>
            </w:r>
            <w:r w:rsidR="00033A90">
              <w:rPr>
                <w:rFonts w:ascii="Verdana" w:eastAsiaTheme="minorHAnsi" w:hAnsi="Verdana" w:cstheme="minorHAnsi"/>
                <w:bCs/>
                <w:color w:val="auto"/>
                <w:szCs w:val="22"/>
                <w:lang w:val="lv-LV"/>
              </w:rPr>
              <w:t>.</w:t>
            </w:r>
            <w:bookmarkStart w:id="0" w:name="_GoBack"/>
            <w:bookmarkEnd w:id="0"/>
          </w:p>
          <w:p w14:paraId="1EFAF2F6" w14:textId="77777777" w:rsidR="009056B1" w:rsidRDefault="009056B1" w:rsidP="00E927FC">
            <w:pPr>
              <w:rPr>
                <w:rFonts w:ascii="Verdana" w:hAnsi="Verdana" w:cs="Times New Roman"/>
              </w:rPr>
            </w:pPr>
          </w:p>
          <w:p w14:paraId="65D91D40" w14:textId="5B86190B" w:rsidR="00546B19" w:rsidRPr="00B94076" w:rsidRDefault="00546B19" w:rsidP="00E927FC">
            <w:pPr>
              <w:rPr>
                <w:rFonts w:ascii="Verdana" w:hAnsi="Verdana"/>
              </w:rPr>
            </w:pPr>
          </w:p>
        </w:tc>
      </w:tr>
      <w:tr w:rsidR="004437B8" w:rsidRPr="00B94076" w14:paraId="04488585" w14:textId="77777777" w:rsidTr="00DE0B82">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812" w:type="pct"/>
            <w:gridSpan w:val="2"/>
            <w:tcBorders>
              <w:top w:val="outset" w:sz="6" w:space="0" w:color="414142"/>
              <w:left w:val="outset" w:sz="6" w:space="0" w:color="414142"/>
              <w:bottom w:val="outset" w:sz="6" w:space="0" w:color="414142"/>
              <w:right w:val="outset" w:sz="6" w:space="0" w:color="414142"/>
            </w:tcBorders>
            <w:hideMark/>
          </w:tcPr>
          <w:p w14:paraId="2CF5007D" w14:textId="77777777" w:rsidR="004437B8" w:rsidRPr="00B94076" w:rsidRDefault="004437B8" w:rsidP="002B7C10">
            <w:pPr>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17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E207BA0" w14:textId="65AF2CD6" w:rsidR="00E927FC" w:rsidRPr="00DE0B82" w:rsidRDefault="00E927FC" w:rsidP="00E927FC">
            <w:pPr>
              <w:rPr>
                <w:rFonts w:ascii="Verdana" w:hAnsi="Verdana"/>
              </w:rPr>
            </w:pPr>
            <w:r w:rsidRPr="00DE0B82">
              <w:rPr>
                <w:rFonts w:ascii="Verdana" w:hAnsi="Verdana"/>
              </w:rPr>
              <w:t xml:space="preserve">Izstāde </w:t>
            </w:r>
            <w:r w:rsidR="00547518">
              <w:rPr>
                <w:rFonts w:ascii="Verdana" w:hAnsi="Verdana"/>
              </w:rPr>
              <w:t xml:space="preserve">tika atklāta </w:t>
            </w:r>
            <w:r w:rsidRPr="00DE0B82">
              <w:rPr>
                <w:rFonts w:ascii="Verdana" w:hAnsi="Verdana"/>
              </w:rPr>
              <w:t>2017.</w:t>
            </w:r>
            <w:r w:rsidR="00547518">
              <w:rPr>
                <w:rFonts w:ascii="Verdana" w:hAnsi="Verdana"/>
              </w:rPr>
              <w:t>gada 9.martā.</w:t>
            </w:r>
            <w:r w:rsidRPr="00DE0B82">
              <w:rPr>
                <w:rFonts w:ascii="Verdana" w:hAnsi="Verdana"/>
              </w:rPr>
              <w:t xml:space="preserve"> Tā atradās Latvijas Kara muzeja publiskajā ārtelpā (Rīgā, Smilšu ielā 20, laukumā pie ieejas Latvijas Kara muzejā). Paralēli izdrukām tiek izmantots arī muzeja profils sociālajā tīklā www.facebook.com.</w:t>
            </w:r>
          </w:p>
          <w:p w14:paraId="5F3FF801" w14:textId="77777777" w:rsidR="004437B8" w:rsidRDefault="00E927FC" w:rsidP="002B7C10">
            <w:pPr>
              <w:rPr>
                <w:rFonts w:ascii="Verdana" w:hAnsi="Verdana"/>
              </w:rPr>
            </w:pPr>
            <w:r w:rsidRPr="00DE0B82">
              <w:rPr>
                <w:rFonts w:ascii="Verdana" w:hAnsi="Verdana"/>
              </w:rPr>
              <w:t>Statistiku par izstādes apmeklētājiem nav iespējams veikt, jo tā atrodas brīvdabā un interesentiem ir pieejama 24 stundas diennaktī. Mērķauditorija – jebkurš interesents.</w:t>
            </w:r>
          </w:p>
          <w:p w14:paraId="21E3EBA2" w14:textId="74F406D4" w:rsidR="00894418" w:rsidRPr="00B94076" w:rsidRDefault="00894418" w:rsidP="00894418">
            <w:pPr>
              <w:spacing w:after="0"/>
              <w:rPr>
                <w:rFonts w:ascii="Verdana" w:hAnsi="Verdana" w:cstheme="minorHAnsi"/>
              </w:rPr>
            </w:pPr>
            <w:r>
              <w:rPr>
                <w:rFonts w:ascii="Verdana" w:hAnsi="Verdana" w:cstheme="minorHAnsi"/>
                <w:bCs/>
              </w:rPr>
              <w:t>M</w:t>
            </w:r>
            <w:r w:rsidRPr="00B94076">
              <w:rPr>
                <w:rFonts w:ascii="Verdana" w:hAnsi="Verdana" w:cstheme="minorHAnsi"/>
                <w:bCs/>
              </w:rPr>
              <w:t>ērķauditorijas kategorijas, kas atbilst Latvijas simtgades svinību plānošanas dokumentos definētajām:</w:t>
            </w:r>
          </w:p>
          <w:p w14:paraId="3FD3616B"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lang w:val="lv-LV"/>
              </w:rPr>
              <w:t>bērni, ģimenes ar bērniem;</w:t>
            </w:r>
          </w:p>
          <w:p w14:paraId="2B4D2F39"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lang w:val="lv-LV"/>
              </w:rPr>
              <w:t>jaunieši;</w:t>
            </w:r>
          </w:p>
          <w:p w14:paraId="4B196005"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seniori;</w:t>
            </w:r>
          </w:p>
          <w:p w14:paraId="27857024"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Latvijas mazākumtautību iedzīvotāji;</w:t>
            </w:r>
          </w:p>
          <w:p w14:paraId="452BE421"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Latvijas reģionu iedzīvotāji;</w:t>
            </w:r>
          </w:p>
          <w:p w14:paraId="3FDB91AB"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tautieši ārvalstīs;</w:t>
            </w:r>
          </w:p>
          <w:p w14:paraId="65701221" w14:textId="77777777" w:rsidR="00894418" w:rsidRPr="00B94076" w:rsidRDefault="00894418" w:rsidP="00894418">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cilvēki ar īpašām vajadzībām;</w:t>
            </w:r>
          </w:p>
          <w:p w14:paraId="6C6C4307" w14:textId="2273223B" w:rsidR="00894418" w:rsidRPr="00894418" w:rsidRDefault="00894418" w:rsidP="002B7C10">
            <w:pPr>
              <w:pStyle w:val="ListParagraph"/>
              <w:numPr>
                <w:ilvl w:val="0"/>
                <w:numId w:val="3"/>
              </w:numPr>
              <w:spacing w:after="0"/>
              <w:rPr>
                <w:rFonts w:ascii="Verdana" w:hAnsi="Verdana" w:cstheme="minorHAnsi"/>
                <w:color w:val="auto"/>
                <w:szCs w:val="22"/>
                <w:lang w:val="lv-LV"/>
              </w:rPr>
            </w:pPr>
            <w:r w:rsidRPr="00B94076">
              <w:rPr>
                <w:rFonts w:ascii="Verdana" w:hAnsi="Verdana" w:cstheme="minorHAnsi"/>
                <w:bCs/>
                <w:color w:val="auto"/>
                <w:szCs w:val="22"/>
                <w:shd w:val="clear" w:color="auto" w:fill="FFFFFF"/>
                <w:lang w:val="lv-LV"/>
              </w:rPr>
              <w:t>ārvalstu viesi</w:t>
            </w:r>
            <w:r>
              <w:rPr>
                <w:rFonts w:ascii="Verdana" w:hAnsi="Verdana" w:cstheme="minorHAnsi"/>
                <w:bCs/>
                <w:color w:val="auto"/>
                <w:szCs w:val="22"/>
                <w:shd w:val="clear" w:color="auto" w:fill="FFFFFF"/>
                <w:lang w:val="lv-LV"/>
              </w:rPr>
              <w:t>.</w:t>
            </w:r>
          </w:p>
          <w:p w14:paraId="4F337627" w14:textId="341A34E7" w:rsidR="00894418" w:rsidRPr="00B94076" w:rsidRDefault="00894418" w:rsidP="002B7C10">
            <w:pPr>
              <w:rPr>
                <w:rFonts w:ascii="Verdana" w:hAnsi="Verdana"/>
              </w:rPr>
            </w:pPr>
          </w:p>
        </w:tc>
      </w:tr>
      <w:tr w:rsidR="004437B8" w:rsidRPr="00B94076" w14:paraId="1803BF54" w14:textId="77777777" w:rsidTr="00DE0B82">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812" w:type="pct"/>
            <w:gridSpan w:val="2"/>
            <w:tcBorders>
              <w:top w:val="outset" w:sz="6" w:space="0" w:color="414142"/>
              <w:left w:val="outset" w:sz="6" w:space="0" w:color="414142"/>
              <w:bottom w:val="outset" w:sz="6" w:space="0" w:color="414142"/>
              <w:right w:val="outset" w:sz="6" w:space="0" w:color="414142"/>
            </w:tcBorders>
            <w:hideMark/>
          </w:tcPr>
          <w:p w14:paraId="6D370080" w14:textId="77777777" w:rsidR="004437B8" w:rsidRPr="00B94076" w:rsidRDefault="004437B8" w:rsidP="002B7C10">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17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95D0966" w14:textId="77777777" w:rsidR="004437B8" w:rsidRDefault="004437B8" w:rsidP="002B7C10">
            <w:pPr>
              <w:rPr>
                <w:rFonts w:ascii="Verdana" w:hAnsi="Verdana" w:cs="Calibri"/>
              </w:rPr>
            </w:pPr>
            <w:r w:rsidRPr="00547518">
              <w:rPr>
                <w:rFonts w:ascii="Verdana" w:hAnsi="Verdana"/>
              </w:rPr>
              <w:t> </w:t>
            </w:r>
            <w:r w:rsidR="00F24B11" w:rsidRPr="00547518">
              <w:rPr>
                <w:rFonts w:ascii="Verdana" w:hAnsi="Verdana" w:cs="Times New Roman"/>
              </w:rPr>
              <w:t>Izstāde “1417 vēstures mirkļi valstiskuma veidošanās ceļā”, kas, sadalīta pa laika posmiem trīs mēnešu garumā, bija apskatāma pie Latvijas Kara muzeja sākot no 2017. gada marta līdz pat 2020. gada beigām, deva iespēju garāmgājējiem un muzeja apmeklētajiem ielūkoties 100 gadus senos notikumos gan pasaules mēroga vēstures faktu, gan cilvēku ikdienas dzīves mirkļu griezumā. Nereti tie sasaucās ar mūsdienu aktualitātēm, ļaujot cilvēkiem apstāties un padomāt, personīgāk uztvert vēstures gaitu.  Gan pats projekts kopumā, gan atsevišķi fakti vairākkārt piesaistīja žurnālistu interesi. Redzamākais šis sadarbības piemērs bija rakstu sērija žurnālā “Ir” gada garumā (2017. gada beigas – 2018. gada beigas). Tā kā stendi bija izgaismoti, ar tiem vairākus gadus iepazinās arī festivāla “Staro Rīga” apmeklētāji. Ņemot vērā, ka visi teksti bija tulkoti arī angļu valodā, tā piesaistīja arī ārvalstu tūristu uzmanību</w:t>
            </w:r>
            <w:r w:rsidR="00F24B11" w:rsidRPr="00547518">
              <w:rPr>
                <w:rFonts w:ascii="Verdana" w:hAnsi="Verdana" w:cs="Calibri"/>
              </w:rPr>
              <w:t>.</w:t>
            </w:r>
          </w:p>
          <w:p w14:paraId="613E82A4" w14:textId="70A26F61" w:rsidR="00DF4AFB" w:rsidRPr="00B94076" w:rsidRDefault="00DF4AFB" w:rsidP="00DF4AFB">
            <w:pPr>
              <w:spacing w:after="0"/>
              <w:rPr>
                <w:rFonts w:ascii="Verdana" w:hAnsi="Verdana" w:cstheme="minorHAnsi"/>
              </w:rPr>
            </w:pPr>
            <w:r>
              <w:rPr>
                <w:rFonts w:ascii="Verdana" w:hAnsi="Verdana" w:cstheme="minorHAnsi"/>
              </w:rPr>
              <w:lastRenderedPageBreak/>
              <w:t>K</w:t>
            </w:r>
            <w:r w:rsidRPr="00B94076">
              <w:rPr>
                <w:rFonts w:ascii="Verdana" w:hAnsi="Verdana" w:cstheme="minorHAnsi"/>
              </w:rPr>
              <w:t>ategorijas, pret kurām savus rezultātus kartē/grupē pārskatu iesniedzēji:</w:t>
            </w:r>
          </w:p>
          <w:p w14:paraId="3626BFB2" w14:textId="05A3FF42" w:rsidR="00DF4AFB" w:rsidRPr="00B94076" w:rsidRDefault="00DF4AFB" w:rsidP="00DF4AFB">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radītas jaunas zināšanas, priekšstati un izpratne par</w:t>
            </w:r>
            <w:r>
              <w:rPr>
                <w:rFonts w:ascii="Verdana" w:hAnsi="Verdana" w:cstheme="minorHAnsi"/>
                <w:color w:val="auto"/>
                <w:szCs w:val="22"/>
                <w:lang w:val="lv-LV"/>
              </w:rPr>
              <w:t xml:space="preserve"> Latvijas valsts veidošanos</w:t>
            </w:r>
            <w:r w:rsidRPr="00B94076">
              <w:rPr>
                <w:rFonts w:ascii="Verdana" w:hAnsi="Verdana" w:cstheme="minorHAnsi"/>
                <w:color w:val="auto"/>
                <w:szCs w:val="22"/>
                <w:lang w:val="lv-LV"/>
              </w:rPr>
              <w:t>;</w:t>
            </w:r>
          </w:p>
          <w:p w14:paraId="74F1E0DD" w14:textId="7E1AC47B" w:rsidR="00DF4AFB" w:rsidRPr="00B94076" w:rsidRDefault="00DF4AFB" w:rsidP="00DF4AFB">
            <w:pPr>
              <w:pStyle w:val="ListParagraph"/>
              <w:numPr>
                <w:ilvl w:val="0"/>
                <w:numId w:val="2"/>
              </w:numPr>
              <w:spacing w:after="0"/>
              <w:rPr>
                <w:rFonts w:ascii="Verdana" w:hAnsi="Verdana" w:cstheme="minorHAnsi"/>
                <w:color w:val="auto"/>
                <w:szCs w:val="22"/>
                <w:lang w:val="lv-LV"/>
              </w:rPr>
            </w:pPr>
            <w:r w:rsidRPr="00B94076">
              <w:rPr>
                <w:rFonts w:ascii="Verdana" w:hAnsi="Verdana" w:cstheme="minorHAnsi"/>
                <w:color w:val="auto"/>
                <w:szCs w:val="22"/>
                <w:lang w:val="lv-LV"/>
              </w:rPr>
              <w:t>aktualizēts un/vai radīts jauns (tostarp digitāls) mantojums</w:t>
            </w:r>
            <w:r>
              <w:rPr>
                <w:rFonts w:ascii="Verdana" w:hAnsi="Verdana" w:cstheme="minorHAnsi"/>
                <w:color w:val="auto"/>
                <w:szCs w:val="22"/>
                <w:lang w:val="lv-LV"/>
              </w:rPr>
              <w:t>.</w:t>
            </w:r>
          </w:p>
          <w:p w14:paraId="721B2FC0" w14:textId="7F843E32" w:rsidR="00DF4AFB" w:rsidRPr="00547518" w:rsidRDefault="00DF4AFB" w:rsidP="00DF4AFB">
            <w:pPr>
              <w:rPr>
                <w:rFonts w:ascii="Verdana" w:hAnsi="Verdana"/>
              </w:rPr>
            </w:pPr>
          </w:p>
        </w:tc>
      </w:tr>
      <w:tr w:rsidR="004437B8" w:rsidRPr="00B94076" w14:paraId="445801E0" w14:textId="77777777" w:rsidTr="00DE0B82">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812" w:type="pct"/>
            <w:gridSpan w:val="2"/>
            <w:tcBorders>
              <w:top w:val="outset" w:sz="6" w:space="0" w:color="414142"/>
              <w:left w:val="outset" w:sz="6" w:space="0" w:color="414142"/>
              <w:bottom w:val="outset" w:sz="6" w:space="0" w:color="414142"/>
              <w:right w:val="outset" w:sz="6" w:space="0" w:color="414142"/>
            </w:tcBorders>
          </w:tcPr>
          <w:p w14:paraId="62CFC69D" w14:textId="77777777" w:rsidR="004437B8" w:rsidRPr="00940E4B" w:rsidRDefault="004437B8" w:rsidP="002B7C10">
            <w:pPr>
              <w:rPr>
                <w:rFonts w:ascii="Verdana" w:hAnsi="Verdana"/>
                <w:b/>
                <w:bCs/>
              </w:rPr>
            </w:pPr>
            <w:r>
              <w:rPr>
                <w:rFonts w:ascii="Verdana" w:hAnsi="Verdana"/>
                <w:b/>
                <w:bCs/>
              </w:rPr>
              <w:lastRenderedPageBreak/>
              <w:t>4.</w:t>
            </w:r>
            <w:r w:rsidRPr="00B94076">
              <w:rPr>
                <w:rFonts w:ascii="Verdana" w:hAnsi="Verdana" w:cs="Arial"/>
                <w:b/>
                <w:bCs/>
              </w:rPr>
              <w:t>Pasākuma īstenošana</w:t>
            </w:r>
            <w:r>
              <w:rPr>
                <w:rFonts w:ascii="Verdana" w:hAnsi="Verdana" w:cs="Arial"/>
                <w:b/>
                <w:bCs/>
              </w:rPr>
              <w:t>i izmantotais valsts budžeta finansējuma apmērs</w:t>
            </w:r>
          </w:p>
        </w:tc>
        <w:tc>
          <w:tcPr>
            <w:tcW w:w="3178" w:type="pct"/>
            <w:gridSpan w:val="2"/>
            <w:tcBorders>
              <w:top w:val="outset" w:sz="6" w:space="0" w:color="414142"/>
              <w:left w:val="outset" w:sz="6" w:space="0" w:color="414142"/>
              <w:bottom w:val="outset" w:sz="6" w:space="0" w:color="414142"/>
              <w:right w:val="outset" w:sz="6" w:space="0" w:color="414142"/>
            </w:tcBorders>
            <w:shd w:val="clear" w:color="auto" w:fill="FFFFFF"/>
          </w:tcPr>
          <w:p w14:paraId="580371B7" w14:textId="02FAE58E" w:rsidR="004437B8" w:rsidRPr="00547518" w:rsidRDefault="00DE0B82" w:rsidP="002B7C10">
            <w:pPr>
              <w:rPr>
                <w:rFonts w:ascii="Verdana" w:hAnsi="Verdana"/>
              </w:rPr>
            </w:pPr>
            <w:r w:rsidRPr="00547518">
              <w:rPr>
                <w:rFonts w:ascii="Verdana" w:hAnsi="Verdana"/>
              </w:rPr>
              <w:t xml:space="preserve">2017.gadā </w:t>
            </w:r>
            <w:r w:rsidR="00E4261A" w:rsidRPr="00547518">
              <w:rPr>
                <w:rFonts w:ascii="Verdana" w:hAnsi="Verdana"/>
              </w:rPr>
              <w:t>–</w:t>
            </w:r>
            <w:r w:rsidRPr="00547518">
              <w:rPr>
                <w:rFonts w:ascii="Verdana" w:hAnsi="Verdana"/>
              </w:rPr>
              <w:t xml:space="preserve"> </w:t>
            </w:r>
            <w:r w:rsidR="00E4261A" w:rsidRPr="00547518">
              <w:rPr>
                <w:rFonts w:ascii="Verdana" w:hAnsi="Verdana"/>
              </w:rPr>
              <w:t>1666,28 EUR</w:t>
            </w:r>
          </w:p>
          <w:p w14:paraId="172E5CEA" w14:textId="77777777" w:rsidR="00DE0B82" w:rsidRPr="00547518" w:rsidRDefault="00DE0B82" w:rsidP="002B7C10">
            <w:pPr>
              <w:rPr>
                <w:rFonts w:ascii="Verdana" w:hAnsi="Verdana"/>
              </w:rPr>
            </w:pPr>
            <w:r w:rsidRPr="00547518">
              <w:rPr>
                <w:rFonts w:ascii="Verdana" w:hAnsi="Verdana"/>
              </w:rPr>
              <w:t>2018. gadā – 1740,5 EUR</w:t>
            </w:r>
          </w:p>
          <w:p w14:paraId="68AF31E8" w14:textId="77777777" w:rsidR="00DE0B82" w:rsidRPr="00547518" w:rsidRDefault="00DE0B82" w:rsidP="002B7C10">
            <w:pPr>
              <w:rPr>
                <w:rFonts w:ascii="Verdana" w:hAnsi="Verdana"/>
              </w:rPr>
            </w:pPr>
            <w:r w:rsidRPr="00547518">
              <w:rPr>
                <w:rFonts w:ascii="Verdana" w:hAnsi="Verdana"/>
              </w:rPr>
              <w:t>2019.gadā – 2300 EUR</w:t>
            </w:r>
          </w:p>
          <w:p w14:paraId="241A7443" w14:textId="278600F4" w:rsidR="00DE0B82" w:rsidRPr="00547518" w:rsidRDefault="00DE0B82" w:rsidP="002B7C10">
            <w:pPr>
              <w:rPr>
                <w:rFonts w:ascii="Verdana" w:hAnsi="Verdana"/>
              </w:rPr>
            </w:pPr>
            <w:r w:rsidRPr="00547518">
              <w:rPr>
                <w:rFonts w:ascii="Verdana" w:hAnsi="Verdana"/>
              </w:rPr>
              <w:t xml:space="preserve">2020.gadā </w:t>
            </w:r>
            <w:r w:rsidR="00E4261A" w:rsidRPr="00547518">
              <w:rPr>
                <w:rFonts w:ascii="Verdana" w:hAnsi="Verdana"/>
              </w:rPr>
              <w:t>–</w:t>
            </w:r>
            <w:r w:rsidRPr="00547518">
              <w:rPr>
                <w:rFonts w:ascii="Verdana" w:hAnsi="Verdana"/>
              </w:rPr>
              <w:t xml:space="preserve"> </w:t>
            </w:r>
            <w:r w:rsidR="00E4261A" w:rsidRPr="00547518">
              <w:rPr>
                <w:rFonts w:ascii="Verdana" w:hAnsi="Verdana"/>
              </w:rPr>
              <w:t>3073,88 EUR</w:t>
            </w:r>
          </w:p>
          <w:p w14:paraId="25EB0628" w14:textId="62CA3AC6" w:rsidR="00DE0B82" w:rsidRPr="00B94076" w:rsidRDefault="00032143" w:rsidP="00B45421">
            <w:pPr>
              <w:rPr>
                <w:rFonts w:ascii="Verdana" w:hAnsi="Verdana"/>
              </w:rPr>
            </w:pPr>
            <w:r w:rsidRPr="00547518">
              <w:rPr>
                <w:rFonts w:ascii="Verdana" w:hAnsi="Verdana"/>
              </w:rPr>
              <w:t xml:space="preserve">KOPĀ </w:t>
            </w:r>
            <w:r w:rsidR="00E4261A" w:rsidRPr="00547518">
              <w:rPr>
                <w:rFonts w:ascii="Verdana" w:hAnsi="Verdana"/>
              </w:rPr>
              <w:t>–</w:t>
            </w:r>
            <w:r w:rsidRPr="00547518">
              <w:rPr>
                <w:rFonts w:ascii="Verdana" w:hAnsi="Verdana"/>
              </w:rPr>
              <w:t xml:space="preserve"> </w:t>
            </w:r>
            <w:r w:rsidR="00E4261A" w:rsidRPr="00547518">
              <w:rPr>
                <w:rFonts w:ascii="Verdana" w:hAnsi="Verdana"/>
              </w:rPr>
              <w:t>8780,66 EUR</w:t>
            </w:r>
          </w:p>
        </w:tc>
      </w:tr>
    </w:tbl>
    <w:p w14:paraId="7F4CC3F1" w14:textId="77777777" w:rsidR="000256F0" w:rsidRDefault="000256F0" w:rsidP="003D0EFB"/>
    <w:sectPr w:rsidR="000256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7B8"/>
    <w:rsid w:val="000256F0"/>
    <w:rsid w:val="00032143"/>
    <w:rsid w:val="00033A90"/>
    <w:rsid w:val="00093C72"/>
    <w:rsid w:val="00224700"/>
    <w:rsid w:val="00394530"/>
    <w:rsid w:val="003D0EFB"/>
    <w:rsid w:val="004437B8"/>
    <w:rsid w:val="004C1FDA"/>
    <w:rsid w:val="00546B19"/>
    <w:rsid w:val="00547518"/>
    <w:rsid w:val="00652208"/>
    <w:rsid w:val="006E54FD"/>
    <w:rsid w:val="00811C40"/>
    <w:rsid w:val="00894418"/>
    <w:rsid w:val="009056B1"/>
    <w:rsid w:val="00987D7A"/>
    <w:rsid w:val="00A64CA8"/>
    <w:rsid w:val="00B425E1"/>
    <w:rsid w:val="00B45421"/>
    <w:rsid w:val="00CC19AA"/>
    <w:rsid w:val="00DB2355"/>
    <w:rsid w:val="00DE0B82"/>
    <w:rsid w:val="00DF4AFB"/>
    <w:rsid w:val="00E4261A"/>
    <w:rsid w:val="00E927FC"/>
    <w:rsid w:val="00EF117B"/>
    <w:rsid w:val="00F24B11"/>
    <w:rsid w:val="00FA3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9C75D"/>
  <w15:chartTrackingRefBased/>
  <w15:docId w15:val="{3BC2372B-82EE-432F-98EC-7ED097195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37B8"/>
    <w:pPr>
      <w:spacing w:after="120" w:line="240" w:lineRule="auto"/>
      <w:jc w:val="both"/>
    </w:pPr>
    <w:rPr>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4437B8"/>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4437B8"/>
    <w:rPr>
      <w:rFonts w:ascii="Calibri" w:eastAsia="Calibri" w:hAnsi="Calibri" w:cs="Times New Roman"/>
      <w:color w:val="000000"/>
      <w:szCs w:val="20"/>
      <w:lang w:val="en-AU"/>
    </w:rPr>
  </w:style>
  <w:style w:type="paragraph" w:customStyle="1" w:styleId="tvhtml">
    <w:name w:val="tv_html"/>
    <w:basedOn w:val="Normal"/>
    <w:rsid w:val="004437B8"/>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Zaiga Dūmiņa</dc:creator>
  <cp:keywords/>
  <dc:description/>
  <cp:lastModifiedBy>Zaiga Dūmiņa</cp:lastModifiedBy>
  <cp:revision>7</cp:revision>
  <dcterms:created xsi:type="dcterms:W3CDTF">2021-01-29T18:40:00Z</dcterms:created>
  <dcterms:modified xsi:type="dcterms:W3CDTF">2021-02-02T10:53:00Z</dcterms:modified>
</cp:coreProperties>
</file>